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0674" w14:textId="42DB211A" w:rsidR="00356458" w:rsidRPr="00C16602" w:rsidRDefault="003A026E" w:rsidP="00FD2C19">
      <w:pPr>
        <w:widowControl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64642697"/>
      <w:bookmarkStart w:id="1" w:name="_Hlk43110969"/>
      <w:r w:rsidRPr="00C16602">
        <w:rPr>
          <w:rFonts w:ascii="標楷體" w:eastAsia="標楷體" w:hAnsi="標楷體"/>
          <w:b/>
          <w:sz w:val="36"/>
          <w:szCs w:val="36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C16602">
        <w:rPr>
          <w:rFonts w:ascii="標楷體" w:eastAsia="標楷體" w:hAnsi="標楷體" w:hint="eastAsia"/>
          <w:b/>
          <w:sz w:val="36"/>
          <w:szCs w:val="36"/>
        </w:rPr>
        <w:t>實習計畫</w:t>
      </w:r>
      <w:r w:rsidR="0070199D" w:rsidRPr="00C16602">
        <w:rPr>
          <w:rFonts w:ascii="標楷體" w:eastAsia="標楷體" w:hAnsi="標楷體" w:hint="eastAsia"/>
          <w:b/>
          <w:sz w:val="36"/>
          <w:szCs w:val="36"/>
        </w:rPr>
        <w:t>表</w:t>
      </w:r>
      <w:bookmarkEnd w:id="0"/>
    </w:p>
    <w:p w14:paraId="7EFD5F69" w14:textId="77777777" w:rsidR="00356458" w:rsidRPr="00C16602" w:rsidRDefault="00356458" w:rsidP="007F1E25">
      <w:pPr>
        <w:jc w:val="center"/>
        <w:rPr>
          <w:rFonts w:ascii="標楷體" w:eastAsia="標楷體" w:hAnsi="標楷體"/>
          <w:b/>
        </w:rPr>
      </w:pPr>
      <w:r w:rsidRPr="00C16602">
        <w:rPr>
          <w:rFonts w:ascii="標楷體" w:eastAsia="標楷體" w:hAnsi="標楷體" w:hint="eastAsia"/>
          <w:b/>
        </w:rPr>
        <w:t>班級：           姓名：                學號：           實習機構名稱：</w:t>
      </w:r>
    </w:p>
    <w:p w14:paraId="59424617" w14:textId="77777777" w:rsidR="003A026E" w:rsidRPr="00C16602" w:rsidRDefault="003A026E" w:rsidP="003A026E">
      <w:pPr>
        <w:rPr>
          <w:rFonts w:ascii="標楷體" w:eastAsia="標楷體" w:hAnsi="標楷體"/>
          <w:b/>
          <w:sz w:val="40"/>
          <w:szCs w:val="22"/>
        </w:rPr>
      </w:pPr>
      <w:r w:rsidRPr="00C16602">
        <w:rPr>
          <w:rFonts w:ascii="標楷體" w:eastAsia="標楷體" w:hAnsi="標楷體" w:hint="eastAsia"/>
          <w:b/>
        </w:rPr>
        <w:t>一、實習學習內容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16"/>
        <w:gridCol w:w="5847"/>
      </w:tblGrid>
      <w:tr w:rsidR="00C16602" w:rsidRPr="00C16602" w14:paraId="18C818C9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5E87BF70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1.實習課程目標</w:t>
            </w:r>
          </w:p>
        </w:tc>
      </w:tr>
      <w:tr w:rsidR="00C16602" w:rsidRPr="00C16602" w14:paraId="6E5EDCC5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442968BF" w14:textId="21D46D4F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(1)</w:t>
            </w:r>
            <w:r w:rsidRPr="00C16602">
              <w:rPr>
                <w:rFonts w:ascii="Times New Roman"/>
                <w:color w:val="auto"/>
              </w:rPr>
              <w:t>參與並熟悉幼兒園的日常工作及教保實務運作。</w:t>
            </w:r>
          </w:p>
          <w:p w14:paraId="03A44C78" w14:textId="03CF8980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(2)</w:t>
            </w:r>
            <w:r w:rsidRPr="00C16602">
              <w:rPr>
                <w:rFonts w:ascii="Times New Roman"/>
                <w:color w:val="auto"/>
              </w:rPr>
              <w:t>增進教保專業理論與實務的轉化能力。</w:t>
            </w:r>
            <w:r w:rsidRPr="00C16602">
              <w:rPr>
                <w:rFonts w:ascii="Times New Roman"/>
                <w:color w:val="auto"/>
              </w:rPr>
              <w:t xml:space="preserve"> </w:t>
            </w:r>
          </w:p>
          <w:p w14:paraId="51164C58" w14:textId="3AA0A565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(3)</w:t>
            </w:r>
            <w:r w:rsidRPr="00C16602">
              <w:rPr>
                <w:rFonts w:ascii="Times New Roman"/>
                <w:color w:val="auto"/>
              </w:rPr>
              <w:t>發展幼兒園課程與教學活動設計與實施能力。</w:t>
            </w:r>
          </w:p>
          <w:p w14:paraId="5F7BA103" w14:textId="028F3CC9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(4)</w:t>
            </w:r>
            <w:r w:rsidRPr="00C16602">
              <w:rPr>
                <w:rFonts w:ascii="Times New Roman"/>
                <w:color w:val="auto"/>
              </w:rPr>
              <w:t>提升職場溝通與適應能力。</w:t>
            </w:r>
            <w:r w:rsidRPr="00C16602">
              <w:rPr>
                <w:rFonts w:ascii="Times New Roman"/>
                <w:color w:val="auto"/>
              </w:rPr>
              <w:t xml:space="preserve"> </w:t>
            </w:r>
          </w:p>
          <w:p w14:paraId="24DCD026" w14:textId="05ABA42E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(5)</w:t>
            </w:r>
            <w:r w:rsidRPr="00C16602">
              <w:rPr>
                <w:rFonts w:ascii="Times New Roman"/>
                <w:color w:val="auto"/>
              </w:rPr>
              <w:t>建立正確工作態度與培養教保專業倫理態度。</w:t>
            </w:r>
          </w:p>
          <w:p w14:paraId="462A1666" w14:textId="030CB6A7" w:rsidR="00D77BAC" w:rsidRPr="00C16602" w:rsidRDefault="00D77BAC" w:rsidP="00D77BAC">
            <w:pPr>
              <w:pStyle w:val="Default"/>
              <w:rPr>
                <w:rFonts w:ascii="Times New Roman"/>
                <w:color w:val="auto"/>
              </w:rPr>
            </w:pPr>
            <w:r w:rsidRPr="00C16602">
              <w:rPr>
                <w:rFonts w:ascii="Times New Roman"/>
                <w:color w:val="auto"/>
              </w:rPr>
              <w:t>(6)</w:t>
            </w:r>
            <w:r w:rsidRPr="00C16602">
              <w:rPr>
                <w:rFonts w:ascii="Times New Roman"/>
                <w:color w:val="auto"/>
              </w:rPr>
              <w:t>提升專業省思能力。</w:t>
            </w:r>
          </w:p>
          <w:p w14:paraId="4F6B9C7A" w14:textId="30922546" w:rsidR="003A026E" w:rsidRPr="00C16602" w:rsidRDefault="00D77BAC" w:rsidP="00D77BAC">
            <w:pPr>
              <w:adjustRightInd w:val="0"/>
              <w:snapToGrid w:val="0"/>
              <w:outlineLvl w:val="6"/>
              <w:rPr>
                <w:rFonts w:eastAsia="標楷體"/>
                <w:bCs/>
              </w:rPr>
            </w:pPr>
            <w:r w:rsidRPr="00C16602">
              <w:rPr>
                <w:rFonts w:eastAsia="標楷體"/>
              </w:rPr>
              <w:t>(7)</w:t>
            </w:r>
            <w:r w:rsidRPr="00C16602">
              <w:rPr>
                <w:rFonts w:eastAsia="標楷體"/>
              </w:rPr>
              <w:t>促進教保員職涯規劃之學習。</w:t>
            </w:r>
          </w:p>
        </w:tc>
      </w:tr>
      <w:tr w:rsidR="00C16602" w:rsidRPr="00C16602" w14:paraId="19B258D2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48485359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2.實習課程內涵</w:t>
            </w:r>
          </w:p>
        </w:tc>
      </w:tr>
      <w:tr w:rsidR="00C16602" w:rsidRPr="00C16602" w14:paraId="0D179405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6A0641CF" w14:textId="2BAB01AD" w:rsidR="003A026E" w:rsidRPr="00C16602" w:rsidRDefault="00A457C0" w:rsidP="00A457C0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16602">
              <w:rPr>
                <w:rFonts w:hAnsi="標楷體" w:hint="eastAsia"/>
                <w:color w:val="auto"/>
              </w:rPr>
              <w:t>本課程旨在協助學生將課堂所學之教保相關理論，透過較長時間的進班實務參與，以達印證與轉化所學幼兒發展及教保相關理論之目的。實習期間藉由校內實習指導教師及校外實習機構輔導老師的引導，觀察與經驗幼兒園課程與教學活動的設計與實施，並透過自我省思、專業對話等方式培養專業省思、批判及實踐能力，同時培養良好的專業倫理態度，以儲備獨立從事幼兒園教保實務工作知能，成為具備專業能力、反思批判能力及溝通能力的專業教保服務人員。</w:t>
            </w:r>
            <w:r w:rsidRPr="00C16602">
              <w:rPr>
                <w:rFonts w:hAnsi="標楷體"/>
                <w:color w:val="auto"/>
              </w:rPr>
              <w:t xml:space="preserve"> </w:t>
            </w:r>
          </w:p>
        </w:tc>
      </w:tr>
      <w:tr w:rsidR="00C16602" w:rsidRPr="00C16602" w14:paraId="0952AFBE" w14:textId="77777777" w:rsidTr="00B6581E">
        <w:trPr>
          <w:trHeight w:val="380"/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5C9633EB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3.各階段實習內容具體規畫及時程分配</w:t>
            </w:r>
          </w:p>
        </w:tc>
      </w:tr>
      <w:tr w:rsidR="00C16602" w:rsidRPr="00C16602" w14:paraId="4B0876A6" w14:textId="77777777" w:rsidTr="00B6581E">
        <w:trPr>
          <w:trHeight w:val="342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442CB8AE" w14:textId="77777777" w:rsidR="003A026E" w:rsidRPr="00C16602" w:rsidRDefault="003A026E" w:rsidP="003A02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實習時程分配</w:t>
            </w:r>
          </w:p>
        </w:tc>
        <w:tc>
          <w:tcPr>
            <w:tcW w:w="2516" w:type="dxa"/>
            <w:shd w:val="clear" w:color="auto" w:fill="auto"/>
          </w:tcPr>
          <w:p w14:paraId="02B5CEF2" w14:textId="77777777" w:rsidR="003A026E" w:rsidRPr="00C16602" w:rsidRDefault="003A026E" w:rsidP="003A02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5847" w:type="dxa"/>
            <w:shd w:val="clear" w:color="auto" w:fill="auto"/>
          </w:tcPr>
          <w:p w14:paraId="13D0C454" w14:textId="77777777" w:rsidR="003A026E" w:rsidRPr="00C16602" w:rsidRDefault="003A026E" w:rsidP="003A02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實習內容具體規畫</w:t>
            </w:r>
          </w:p>
        </w:tc>
      </w:tr>
      <w:tr w:rsidR="00C16602" w:rsidRPr="00C16602" w14:paraId="77AC6330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EBCAEA0" w14:textId="77777777" w:rsidR="003A026E" w:rsidRPr="00C16602" w:rsidRDefault="003A026E" w:rsidP="003A02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第一週</w:t>
            </w:r>
          </w:p>
        </w:tc>
        <w:tc>
          <w:tcPr>
            <w:tcW w:w="2516" w:type="dxa"/>
            <w:shd w:val="clear" w:color="auto" w:fill="auto"/>
          </w:tcPr>
          <w:p w14:paraId="4783EE51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2B5A6A20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46A61927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6D1FCA9A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1952E810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2B662259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第二週</w:t>
            </w:r>
          </w:p>
        </w:tc>
        <w:tc>
          <w:tcPr>
            <w:tcW w:w="2516" w:type="dxa"/>
            <w:shd w:val="clear" w:color="auto" w:fill="auto"/>
          </w:tcPr>
          <w:p w14:paraId="08407831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2C4FAAB2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07543FAA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461B1DCC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40404969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C9D7632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第三週</w:t>
            </w:r>
          </w:p>
        </w:tc>
        <w:tc>
          <w:tcPr>
            <w:tcW w:w="2516" w:type="dxa"/>
            <w:shd w:val="clear" w:color="auto" w:fill="auto"/>
          </w:tcPr>
          <w:p w14:paraId="5FCC2179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352CF979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196B5A9F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46803A10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549770C4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7D4D1390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第四週</w:t>
            </w:r>
          </w:p>
        </w:tc>
        <w:tc>
          <w:tcPr>
            <w:tcW w:w="2516" w:type="dxa"/>
            <w:shd w:val="clear" w:color="auto" w:fill="auto"/>
          </w:tcPr>
          <w:p w14:paraId="10F47406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0D13D5A3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4CF77E51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4DB5DACB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685547D6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50CDF2EF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第五週</w:t>
            </w:r>
          </w:p>
        </w:tc>
        <w:tc>
          <w:tcPr>
            <w:tcW w:w="2516" w:type="dxa"/>
            <w:shd w:val="clear" w:color="auto" w:fill="auto"/>
          </w:tcPr>
          <w:p w14:paraId="07ED8B9A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3F113F14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13ADBB95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0B020A64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6850091D" w14:textId="77777777" w:rsidTr="00B6581E">
        <w:trPr>
          <w:trHeight w:val="118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2AB1CEB6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第六週</w:t>
            </w:r>
          </w:p>
        </w:tc>
        <w:tc>
          <w:tcPr>
            <w:tcW w:w="2516" w:type="dxa"/>
            <w:shd w:val="clear" w:color="auto" w:fill="auto"/>
          </w:tcPr>
          <w:p w14:paraId="0253DA29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65E519A7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211615CE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674F4D29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64651D96" w14:textId="77777777" w:rsidTr="00B6581E">
        <w:trPr>
          <w:trHeight w:val="1273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617A9AF7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lastRenderedPageBreak/>
              <w:t>第七週</w:t>
            </w:r>
          </w:p>
        </w:tc>
        <w:tc>
          <w:tcPr>
            <w:tcW w:w="2516" w:type="dxa"/>
            <w:shd w:val="clear" w:color="auto" w:fill="auto"/>
          </w:tcPr>
          <w:p w14:paraId="3797D21E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5664A150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6D8D60C9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63C70058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73A5DA57" w14:textId="77777777" w:rsidTr="00B6581E">
        <w:trPr>
          <w:trHeight w:val="1274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62CF9BB" w14:textId="77777777" w:rsidR="003A026E" w:rsidRPr="00C16602" w:rsidRDefault="003A026E" w:rsidP="002F1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第八週</w:t>
            </w:r>
          </w:p>
        </w:tc>
        <w:tc>
          <w:tcPr>
            <w:tcW w:w="2516" w:type="dxa"/>
            <w:shd w:val="clear" w:color="auto" w:fill="auto"/>
          </w:tcPr>
          <w:p w14:paraId="56754689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  <w:p w14:paraId="6C1FDA2C" w14:textId="77777777" w:rsidR="003A026E" w:rsidRPr="00C16602" w:rsidRDefault="003A026E" w:rsidP="003A026E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至</w:t>
            </w:r>
          </w:p>
          <w:p w14:paraId="1D01B31C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</w:rPr>
              <w:t>_____</w:t>
            </w:r>
            <w:r w:rsidRPr="00C16602">
              <w:rPr>
                <w:rFonts w:eastAsia="標楷體" w:hint="eastAsia"/>
                <w:b/>
                <w:bCs/>
              </w:rPr>
              <w:t>年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月</w:t>
            </w:r>
            <w:r w:rsidRPr="00C16602">
              <w:rPr>
                <w:rFonts w:eastAsia="標楷體" w:hint="eastAsia"/>
                <w:b/>
                <w:bCs/>
              </w:rPr>
              <w:t>____</w:t>
            </w:r>
            <w:r w:rsidRPr="00C16602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47" w:type="dxa"/>
            <w:shd w:val="clear" w:color="auto" w:fill="auto"/>
          </w:tcPr>
          <w:p w14:paraId="10B7BBA1" w14:textId="77777777" w:rsidR="00356458" w:rsidRPr="00C16602" w:rsidRDefault="00356458" w:rsidP="003A02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330509D8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3CB6270E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4.教師輔導實習課程規劃</w:t>
            </w:r>
          </w:p>
        </w:tc>
      </w:tr>
      <w:tr w:rsidR="00C16602" w:rsidRPr="00C16602" w14:paraId="6EA6FCA8" w14:textId="77777777" w:rsidTr="00B6581E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6357816D" w14:textId="77777777" w:rsidR="003A026E" w:rsidRPr="00C16602" w:rsidRDefault="003A026E" w:rsidP="003A026E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(1) 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負責課程設計及協調實習機構工作。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2F0D2A42" w14:textId="77777777" w:rsidR="003A026E" w:rsidRPr="00C16602" w:rsidRDefault="003A026E" w:rsidP="003A026E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(2) 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>協助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調查學生實習意願。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271B02E4" w14:textId="77777777" w:rsidR="003A026E" w:rsidRPr="00C16602" w:rsidRDefault="003A026E" w:rsidP="003A026E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(3) 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>協助召開學生實習說明會及檢討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會。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524AA14B" w14:textId="77777777" w:rsidR="003A026E" w:rsidRPr="00C16602" w:rsidRDefault="003A026E" w:rsidP="003A026E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(4) 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於實習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>前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中後期至實習機構進行訪視及輔導學生。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141AAA7E" w14:textId="77777777" w:rsidR="00356458" w:rsidRPr="00C16602" w:rsidRDefault="00AC2982" w:rsidP="00356458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(5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) 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>指導並輔導實習學生試教相關事宜。</w:t>
            </w:r>
          </w:p>
          <w:p w14:paraId="5E0B5AFE" w14:textId="77777777" w:rsidR="00356458" w:rsidRPr="00C16602" w:rsidRDefault="00356458" w:rsidP="00356458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="00AC2982" w:rsidRPr="00C16602"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) 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到園所協調實習工作並協助學生適應實習</w:t>
            </w:r>
            <w:r w:rsidR="00AC2982" w:rsidRPr="00C16602">
              <w:rPr>
                <w:rFonts w:eastAsia="標楷體" w:hint="eastAsia"/>
                <w:b/>
                <w:bCs/>
                <w:sz w:val="22"/>
                <w:szCs w:val="22"/>
              </w:rPr>
              <w:t>場所。</w:t>
            </w:r>
          </w:p>
          <w:p w14:paraId="74AEBD74" w14:textId="77777777" w:rsidR="003A026E" w:rsidRPr="00C16602" w:rsidRDefault="00AC2982" w:rsidP="00356458">
            <w:pPr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(7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) </w:t>
            </w:r>
            <w:r w:rsidR="00356458" w:rsidRPr="00C16602">
              <w:rPr>
                <w:rFonts w:eastAsia="標楷體" w:hint="eastAsia"/>
                <w:b/>
                <w:bCs/>
                <w:sz w:val="22"/>
                <w:szCs w:val="22"/>
              </w:rPr>
              <w:t>批閱實習作業、統整實習成績及報告。</w:t>
            </w:r>
          </w:p>
        </w:tc>
      </w:tr>
    </w:tbl>
    <w:p w14:paraId="17379A11" w14:textId="77777777" w:rsidR="002F1412" w:rsidRPr="00C16602" w:rsidRDefault="002F1412" w:rsidP="003A026E">
      <w:pPr>
        <w:snapToGrid w:val="0"/>
        <w:rPr>
          <w:rFonts w:ascii="標楷體" w:eastAsia="標楷體" w:hAnsi="標楷體"/>
        </w:rPr>
      </w:pPr>
    </w:p>
    <w:p w14:paraId="4B1E3A58" w14:textId="77777777" w:rsidR="003A026E" w:rsidRPr="00C16602" w:rsidRDefault="003A026E" w:rsidP="002F1412">
      <w:pPr>
        <w:snapToGrid w:val="0"/>
        <w:rPr>
          <w:rFonts w:ascii="標楷體" w:eastAsia="標楷體" w:hAnsi="標楷體"/>
          <w:b/>
          <w:kern w:val="0"/>
        </w:rPr>
      </w:pPr>
      <w:r w:rsidRPr="00C16602">
        <w:rPr>
          <w:rFonts w:ascii="標楷體" w:eastAsia="標楷體" w:hAnsi="標楷體" w:hint="eastAsia"/>
        </w:rPr>
        <w:t>二、</w:t>
      </w:r>
      <w:r w:rsidRPr="00C16602">
        <w:rPr>
          <w:rFonts w:ascii="標楷體" w:eastAsia="標楷體" w:hAnsi="標楷體" w:hint="eastAsia"/>
          <w:b/>
        </w:rPr>
        <w:t>實習成效考核及回饋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09"/>
        <w:gridCol w:w="2694"/>
        <w:gridCol w:w="3118"/>
      </w:tblGrid>
      <w:tr w:rsidR="00C16602" w:rsidRPr="00C16602" w14:paraId="61B2CF4F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61B11656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1.實習成效考核指標或項目</w:t>
            </w:r>
          </w:p>
        </w:tc>
      </w:tr>
      <w:tr w:rsidR="00C16602" w:rsidRPr="00C16602" w14:paraId="6A57242F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4B369FD7" w14:textId="7094DD05" w:rsidR="003A026E" w:rsidRPr="00C16602" w:rsidRDefault="0062356D" w:rsidP="003A026E">
            <w:pPr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本科實習學生之實習成效，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由實習學生、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學校實習指導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老師、實習機構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輔導老師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等三方進行考核，考核項目如下：</w:t>
            </w:r>
            <w:r w:rsidR="003A026E" w:rsidRPr="00C16602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(1) 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實習學生：實習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作業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、實習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態度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、</w:t>
            </w:r>
            <w:r w:rsidR="00994FAB" w:rsidRPr="00C16602">
              <w:rPr>
                <w:rFonts w:eastAsia="標楷體" w:hint="eastAsia"/>
                <w:b/>
                <w:bCs/>
              </w:rPr>
              <w:t>學生教育機構實習滿意度調查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>、學習成果發表。</w:t>
            </w:r>
            <w:r w:rsidR="003A026E"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099EE1C3" w14:textId="2B0CC7F3" w:rsidR="003A026E" w:rsidRPr="00C16602" w:rsidRDefault="003A026E" w:rsidP="003A026E">
            <w:pPr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(2) </w:t>
            </w:r>
            <w:r w:rsidR="005E08F0" w:rsidRPr="00C16602">
              <w:rPr>
                <w:rFonts w:eastAsia="標楷體" w:hint="eastAsia"/>
                <w:b/>
                <w:bCs/>
                <w:sz w:val="22"/>
                <w:szCs w:val="22"/>
              </w:rPr>
              <w:t>學校實習指導老師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：校外實習訪視</w:t>
            </w:r>
            <w:r w:rsidR="005E08F0" w:rsidRPr="00C16602">
              <w:rPr>
                <w:rFonts w:eastAsia="標楷體" w:hint="eastAsia"/>
                <w:b/>
                <w:bCs/>
                <w:sz w:val="22"/>
                <w:szCs w:val="22"/>
              </w:rPr>
              <w:t>輔導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記錄表、實習成績表。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</w:p>
          <w:p w14:paraId="2F47A379" w14:textId="01DDDF22" w:rsidR="003A026E" w:rsidRPr="00C16602" w:rsidRDefault="003A026E" w:rsidP="00C40D85">
            <w:pPr>
              <w:adjustRightInd w:val="0"/>
              <w:snapToGrid w:val="0"/>
              <w:jc w:val="both"/>
              <w:outlineLvl w:val="6"/>
              <w:rPr>
                <w:rFonts w:eastAsia="標楷體"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(3) 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實習機構</w:t>
            </w:r>
            <w:r w:rsidR="005E08F0" w:rsidRPr="00C16602">
              <w:rPr>
                <w:rFonts w:eastAsia="標楷體" w:hint="eastAsia"/>
                <w:b/>
                <w:bCs/>
                <w:sz w:val="22"/>
                <w:szCs w:val="22"/>
              </w:rPr>
              <w:t>輔導老師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：實習</w:t>
            </w:r>
            <w:r w:rsidR="00C40D85" w:rsidRPr="00C16602">
              <w:rPr>
                <w:rFonts w:eastAsia="標楷體" w:hint="eastAsia"/>
                <w:b/>
                <w:bCs/>
                <w:sz w:val="22"/>
                <w:szCs w:val="22"/>
              </w:rPr>
              <w:t>機構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成績</w:t>
            </w:r>
            <w:r w:rsidR="00C40D85" w:rsidRPr="00C16602">
              <w:rPr>
                <w:rFonts w:eastAsia="標楷體" w:hint="eastAsia"/>
                <w:b/>
                <w:bCs/>
                <w:sz w:val="22"/>
                <w:szCs w:val="22"/>
              </w:rPr>
              <w:t>評量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表、</w:t>
            </w:r>
            <w:r w:rsidR="00994FAB" w:rsidRPr="00C16602">
              <w:rPr>
                <w:rFonts w:eastAsia="標楷體" w:hint="eastAsia"/>
                <w:b/>
                <w:bCs/>
              </w:rPr>
              <w:t>校外機構實習滿意度調查</w:t>
            </w:r>
            <w:r w:rsidR="00C40D85" w:rsidRPr="00C16602">
              <w:rPr>
                <w:rFonts w:eastAsia="標楷體" w:hint="eastAsia"/>
                <w:b/>
                <w:bCs/>
              </w:rPr>
              <w:t>。</w:t>
            </w:r>
          </w:p>
        </w:tc>
      </w:tr>
      <w:tr w:rsidR="00C16602" w:rsidRPr="00C16602" w14:paraId="175D625F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2C140700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2. 教學評核方式</w:t>
            </w:r>
          </w:p>
        </w:tc>
      </w:tr>
      <w:tr w:rsidR="00C16602" w:rsidRPr="00C16602" w14:paraId="2FE6CC25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7493820B" w14:textId="77777777" w:rsidR="003A026E" w:rsidRPr="00C16602" w:rsidRDefault="003A026E" w:rsidP="003A026E">
            <w:pPr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校外實習為正式修習課程，成績合格授與學分。</w:t>
            </w:r>
          </w:p>
          <w:p w14:paraId="59F0CE4A" w14:textId="69DB55C2" w:rsidR="003A026E" w:rsidRPr="00C16602" w:rsidRDefault="003A026E" w:rsidP="003A026E">
            <w:pPr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本科實習學生之實習成績由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學校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實習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指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導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老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師與實習機構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輔導老師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共同評核，各占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50%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。</w:t>
            </w:r>
          </w:p>
          <w:p w14:paraId="02437A40" w14:textId="5C61DEBD" w:rsidR="00750896" w:rsidRPr="00C16602" w:rsidRDefault="005B7B55" w:rsidP="00750896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ind w:leftChars="0"/>
              <w:jc w:val="both"/>
              <w:outlineLvl w:val="6"/>
              <w:rPr>
                <w:rFonts w:ascii="標楷體" w:eastAsia="標楷體" w:hAnsi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2"/>
              </w:rPr>
              <w:t>學校實習指導老師評核項目包括：</w:t>
            </w:r>
            <w:r w:rsidR="0092020D" w:rsidRPr="00C16602">
              <w:rPr>
                <w:rFonts w:ascii="標楷體" w:eastAsia="標楷體" w:hAnsi="標楷體" w:hint="eastAsia"/>
                <w:b/>
                <w:bCs/>
              </w:rPr>
              <w:t>實習計劃表、學習態度、實習活動週誌、教案設計、</w:t>
            </w:r>
            <w:r w:rsidR="00B9064E" w:rsidRPr="00C16602">
              <w:rPr>
                <w:rFonts w:ascii="標楷體" w:eastAsia="標楷體" w:hAnsi="標楷體" w:hint="eastAsia"/>
                <w:b/>
                <w:bCs/>
              </w:rPr>
              <w:t>行為</w:t>
            </w:r>
            <w:r w:rsidR="0092020D" w:rsidRPr="00C16602">
              <w:rPr>
                <w:rFonts w:ascii="標楷體" w:eastAsia="標楷體" w:hAnsi="標楷體" w:hint="eastAsia"/>
                <w:b/>
                <w:bCs/>
              </w:rPr>
              <w:t>觀察</w:t>
            </w:r>
          </w:p>
          <w:p w14:paraId="73C1BB04" w14:textId="71B58951" w:rsidR="005B7B55" w:rsidRPr="00C16602" w:rsidRDefault="00B9064E" w:rsidP="00750896">
            <w:pPr>
              <w:pStyle w:val="af1"/>
              <w:adjustRightInd w:val="0"/>
              <w:snapToGrid w:val="0"/>
              <w:ind w:leftChars="0" w:left="360"/>
              <w:jc w:val="both"/>
              <w:outlineLvl w:val="6"/>
              <w:rPr>
                <w:rFonts w:eastAsia="標楷體"/>
                <w:b/>
                <w:bCs/>
                <w:sz w:val="22"/>
                <w:szCs w:val="24"/>
              </w:rPr>
            </w:pPr>
            <w:r w:rsidRPr="00C16602">
              <w:rPr>
                <w:rFonts w:ascii="標楷體" w:eastAsia="標楷體" w:hAnsi="標楷體" w:hint="eastAsia"/>
                <w:b/>
                <w:bCs/>
              </w:rPr>
              <w:t>紀</w:t>
            </w:r>
            <w:r w:rsidR="0092020D" w:rsidRPr="00C16602">
              <w:rPr>
                <w:rFonts w:ascii="標楷體" w:eastAsia="標楷體" w:hAnsi="標楷體" w:hint="eastAsia"/>
                <w:b/>
                <w:bCs/>
              </w:rPr>
              <w:t>錄</w:t>
            </w:r>
            <w:r w:rsidRPr="00C16602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92020D" w:rsidRPr="00C16602">
              <w:rPr>
                <w:rFonts w:ascii="標楷體" w:eastAsia="標楷體" w:hAnsi="標楷體" w:hint="eastAsia"/>
                <w:b/>
                <w:bCs/>
              </w:rPr>
              <w:t>實習總心得</w:t>
            </w:r>
          </w:p>
          <w:p w14:paraId="3403AC7A" w14:textId="77777777" w:rsidR="00750896" w:rsidRPr="00C16602" w:rsidRDefault="00B9064E" w:rsidP="00B9064E">
            <w:pPr>
              <w:adjustRightInd w:val="0"/>
              <w:snapToGrid w:val="0"/>
              <w:jc w:val="both"/>
              <w:outlineLvl w:val="6"/>
              <w:rPr>
                <w:rFonts w:ascii="標楷體" w:eastAsia="標楷體" w:hAnsi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2"/>
              </w:rPr>
              <w:t xml:space="preserve">(2) </w:t>
            </w:r>
            <w:r w:rsidR="003A026E" w:rsidRPr="00C16602">
              <w:rPr>
                <w:rFonts w:eastAsia="標楷體" w:hint="eastAsia"/>
                <w:b/>
                <w:bCs/>
                <w:sz w:val="22"/>
              </w:rPr>
              <w:t>實習機構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輔導老師評核項目包括：</w:t>
            </w:r>
            <w:r w:rsidRPr="00C16602">
              <w:rPr>
                <w:rFonts w:ascii="標楷體" w:eastAsia="標楷體" w:hAnsi="標楷體" w:hint="eastAsia"/>
                <w:b/>
                <w:bCs/>
              </w:rPr>
              <w:t>出缺席、一般溝通能力、與兒童相處能力、學習態、專業能</w:t>
            </w:r>
          </w:p>
          <w:p w14:paraId="60D39422" w14:textId="11D02028" w:rsidR="003A026E" w:rsidRPr="00C16602" w:rsidRDefault="00750896" w:rsidP="00B9064E">
            <w:pPr>
              <w:adjustRightInd w:val="0"/>
              <w:snapToGrid w:val="0"/>
              <w:jc w:val="both"/>
              <w:outlineLvl w:val="6"/>
              <w:rPr>
                <w:rFonts w:eastAsia="標楷體"/>
                <w:b/>
                <w:bCs/>
                <w:sz w:val="22"/>
              </w:rPr>
            </w:pPr>
            <w:r w:rsidRPr="00C16602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B9064E" w:rsidRPr="00C16602">
              <w:rPr>
                <w:rFonts w:ascii="標楷體" w:eastAsia="標楷體" w:hAnsi="標楷體" w:hint="eastAsia"/>
                <w:b/>
                <w:bCs/>
              </w:rPr>
              <w:t>力、單項活動試教、半日活動試教、全日活動試教。</w:t>
            </w:r>
            <w:r w:rsidR="003A026E" w:rsidRPr="00C16602">
              <w:rPr>
                <w:rFonts w:eastAsia="標楷體" w:hint="eastAsia"/>
                <w:b/>
                <w:bCs/>
                <w:sz w:val="22"/>
              </w:rPr>
              <w:t xml:space="preserve">  </w:t>
            </w:r>
          </w:p>
        </w:tc>
      </w:tr>
      <w:tr w:rsidR="00C16602" w:rsidRPr="00C16602" w14:paraId="60A1F84F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44328195" w14:textId="77777777" w:rsidR="003A026E" w:rsidRPr="00C16602" w:rsidRDefault="003A026E" w:rsidP="003A026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3. 實習課程後回饋規劃</w:t>
            </w:r>
          </w:p>
        </w:tc>
      </w:tr>
      <w:tr w:rsidR="00C16602" w:rsidRPr="00C16602" w14:paraId="548728E5" w14:textId="77777777" w:rsidTr="00B6581E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1BB342D2" w14:textId="7B780CF4" w:rsidR="003A026E" w:rsidRPr="00C16602" w:rsidRDefault="003A026E" w:rsidP="00B9064E">
            <w:pPr>
              <w:pStyle w:val="af1"/>
              <w:numPr>
                <w:ilvl w:val="0"/>
                <w:numId w:val="47"/>
              </w:numPr>
              <w:snapToGrid w:val="0"/>
              <w:ind w:leftChars="0"/>
              <w:rPr>
                <w:rFonts w:eastAsia="標楷體"/>
                <w:b/>
                <w:bCs/>
                <w:sz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</w:rPr>
              <w:t>本科於學生實習課程結束後，將透過「實習成果發表」與「實習滿意度</w:t>
            </w:r>
            <w:r w:rsidR="00C40D85" w:rsidRPr="00C16602">
              <w:rPr>
                <w:rFonts w:eastAsia="標楷體" w:hint="eastAsia"/>
                <w:b/>
                <w:bCs/>
                <w:sz w:val="22"/>
              </w:rPr>
              <w:t>調查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>」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>(</w:t>
            </w:r>
            <w:r w:rsidR="00C40D85" w:rsidRPr="00C16602">
              <w:rPr>
                <w:rFonts w:eastAsia="標楷體" w:hint="eastAsia"/>
                <w:b/>
                <w:bCs/>
                <w:sz w:val="22"/>
              </w:rPr>
              <w:t>實習機構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>、學生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>)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>等方式，進行實習課程的成效評估。</w:t>
            </w:r>
            <w:r w:rsidRPr="00C16602">
              <w:rPr>
                <w:rFonts w:eastAsia="標楷體" w:hint="eastAsia"/>
                <w:b/>
                <w:bCs/>
                <w:sz w:val="22"/>
              </w:rPr>
              <w:t xml:space="preserve"> </w:t>
            </w:r>
          </w:p>
          <w:p w14:paraId="5F979049" w14:textId="7E005B11" w:rsidR="003A026E" w:rsidRPr="00C16602" w:rsidRDefault="003A026E" w:rsidP="005B7B55">
            <w:pPr>
              <w:numPr>
                <w:ilvl w:val="0"/>
                <w:numId w:val="47"/>
              </w:numPr>
              <w:snapToGrid w:val="0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本科針對具體可行的建議與回饋資訊，將於「</w:t>
            </w:r>
            <w:r w:rsidR="005B7B55" w:rsidRPr="00C16602">
              <w:rPr>
                <w:rFonts w:eastAsia="標楷體" w:hint="eastAsia"/>
                <w:b/>
                <w:bCs/>
                <w:sz w:val="22"/>
                <w:szCs w:val="22"/>
              </w:rPr>
              <w:t>幼兒保育科學生校外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實習委員會議」及科之相關實習課程會議中檢討改進，並對於實習課程的規劃與執行給予適時的調整與改善，以落實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PDCA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的管理循環。</w:t>
            </w: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16602" w:rsidRPr="00C16602" w14:paraId="5681CCFA" w14:textId="77777777" w:rsidTr="00B6581E">
        <w:trPr>
          <w:trHeight w:val="709"/>
          <w:jc w:val="center"/>
        </w:trPr>
        <w:tc>
          <w:tcPr>
            <w:tcW w:w="1986" w:type="dxa"/>
            <w:shd w:val="clear" w:color="auto" w:fill="D9D9D9"/>
            <w:vAlign w:val="center"/>
          </w:tcPr>
          <w:p w14:paraId="6038B401" w14:textId="77777777" w:rsidR="002F1412" w:rsidRPr="00C16602" w:rsidRDefault="002F1412" w:rsidP="00286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602">
              <w:rPr>
                <w:rFonts w:eastAsia="標楷體" w:hint="eastAsia"/>
                <w:b/>
                <w:bCs/>
              </w:rPr>
              <w:t>學生簽章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A5E69E5" w14:textId="77777777" w:rsidR="002F1412" w:rsidRPr="00C16602" w:rsidRDefault="002F1412" w:rsidP="00286CD4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新生醫專實習</w:t>
            </w:r>
          </w:p>
          <w:p w14:paraId="131166BD" w14:textId="77777777" w:rsidR="002F1412" w:rsidRPr="00C16602" w:rsidRDefault="002F1412" w:rsidP="00286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602">
              <w:rPr>
                <w:rFonts w:eastAsia="標楷體"/>
                <w:b/>
                <w:bCs/>
              </w:rPr>
              <w:t>指導老師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D9F0D8B" w14:textId="77777777" w:rsidR="002F1412" w:rsidRPr="00C16602" w:rsidRDefault="002F1412" w:rsidP="00286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602">
              <w:rPr>
                <w:rFonts w:eastAsia="標楷體" w:hint="eastAsia"/>
                <w:b/>
                <w:bCs/>
              </w:rPr>
              <w:t>實習機構主管簽章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9D75FC4" w14:textId="77777777" w:rsidR="002F1412" w:rsidRPr="00C16602" w:rsidRDefault="002F1412" w:rsidP="00286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602">
              <w:rPr>
                <w:rFonts w:eastAsia="標楷體" w:hint="eastAsia"/>
                <w:b/>
                <w:bCs/>
              </w:rPr>
              <w:t>科主任簽章</w:t>
            </w:r>
          </w:p>
        </w:tc>
      </w:tr>
      <w:tr w:rsidR="00C16602" w:rsidRPr="00C16602" w14:paraId="44F1076A" w14:textId="77777777" w:rsidTr="00B6581E">
        <w:trPr>
          <w:trHeight w:val="1646"/>
          <w:jc w:val="center"/>
        </w:trPr>
        <w:tc>
          <w:tcPr>
            <w:tcW w:w="1986" w:type="dxa"/>
            <w:shd w:val="clear" w:color="auto" w:fill="auto"/>
          </w:tcPr>
          <w:p w14:paraId="4CA16684" w14:textId="77777777" w:rsidR="002F1412" w:rsidRPr="00C16602" w:rsidRDefault="002F1412" w:rsidP="00356458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6E6ABAB" w14:textId="77777777" w:rsidR="002F1412" w:rsidRPr="00C16602" w:rsidRDefault="002F1412" w:rsidP="00356458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A54B788" w14:textId="77777777" w:rsidR="002F1412" w:rsidRPr="00C16602" w:rsidRDefault="002F1412" w:rsidP="00356458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  <w:bookmarkStart w:id="2" w:name="_GoBack"/>
            <w:bookmarkEnd w:id="2"/>
          </w:p>
        </w:tc>
        <w:tc>
          <w:tcPr>
            <w:tcW w:w="3118" w:type="dxa"/>
            <w:shd w:val="clear" w:color="auto" w:fill="auto"/>
          </w:tcPr>
          <w:p w14:paraId="5F11B246" w14:textId="77777777" w:rsidR="002F1412" w:rsidRPr="00C16602" w:rsidRDefault="002F1412" w:rsidP="00356458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</w:tr>
    </w:tbl>
    <w:p w14:paraId="03076817" w14:textId="77777777" w:rsidR="002F1412" w:rsidRPr="00C16602" w:rsidRDefault="002F1412" w:rsidP="002F1412">
      <w:pPr>
        <w:rPr>
          <w:rFonts w:ascii="標楷體" w:eastAsia="標楷體" w:hAnsi="標楷體"/>
        </w:rPr>
      </w:pPr>
    </w:p>
    <w:bookmarkEnd w:id="1"/>
    <w:sectPr w:rsidR="002F1412" w:rsidRPr="00C16602" w:rsidSect="00B6581E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6581E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66FE-007C-42CC-BB59-510766BA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389</Characters>
  <Application>Microsoft Office Word</Application>
  <DocSecurity>0</DocSecurity>
  <Lines>3</Lines>
  <Paragraphs>3</Paragraphs>
  <ScaleCrop>false</ScaleCrop>
  <Company>hsvs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2021-06-29T00:12:00Z</dcterms:created>
  <dcterms:modified xsi:type="dcterms:W3CDTF">2021-06-29T00:36:00Z</dcterms:modified>
</cp:coreProperties>
</file>